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A45" w:rsidRPr="00832A45" w:rsidRDefault="00832A45" w:rsidP="00832A45">
      <w:pPr>
        <w:spacing w:after="0"/>
        <w:jc w:val="center"/>
        <w:rPr>
          <w:lang w:val="fr-BE"/>
        </w:rPr>
      </w:pPr>
      <w:r w:rsidRPr="00832A45">
        <w:rPr>
          <w:lang w:val="fr-BE"/>
        </w:rPr>
        <w:t>Lancement de la zone de libre-échange continentale africaine</w:t>
      </w:r>
      <w:r>
        <w:rPr>
          <w:lang w:val="fr-BE"/>
        </w:rPr>
        <w:t xml:space="preserve"> (ZLECAf)</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1. Merci d'avoir organisé ce panel pour le sujet d'actualité.</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2. Comme je l'ai déclaré lors de la première réunion des directeurs généraux / chefs des autorités douanières de la ZLECAf tenue à Accra le 17 novembre 2020, l'OMD s'est pleinement engagée à soutenir le lancement de la zone de libre-échange continentale africaine.</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3. L'OMD travaille en étroite collaboration avec les Communautés économiques régionales et, avec elles, nous pouvons soutenir cette initiative historique de création d'un marché unique africain.</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 xml:space="preserve">4. Sur le plan institutionnel, je me suis entretenu avec le Secrétaire général </w:t>
      </w:r>
      <w:proofErr w:type="spellStart"/>
      <w:r w:rsidRPr="00832A45">
        <w:rPr>
          <w:lang w:val="fr-BE"/>
        </w:rPr>
        <w:t>Wamkele</w:t>
      </w:r>
      <w:proofErr w:type="spellEnd"/>
      <w:r w:rsidRPr="00832A45">
        <w:rPr>
          <w:lang w:val="fr-BE"/>
        </w:rPr>
        <w:t xml:space="preserve"> </w:t>
      </w:r>
      <w:proofErr w:type="spellStart"/>
      <w:r w:rsidRPr="00832A45">
        <w:rPr>
          <w:lang w:val="fr-BE"/>
        </w:rPr>
        <w:t>Mene</w:t>
      </w:r>
      <w:proofErr w:type="spellEnd"/>
      <w:r w:rsidRPr="00832A45">
        <w:rPr>
          <w:lang w:val="fr-BE"/>
        </w:rPr>
        <w:t xml:space="preserve"> du Secrétariat de la ZLECAf et j'ai accepté de renforcer notre coopération par le biais d</w:t>
      </w:r>
      <w:r w:rsidR="00696603">
        <w:rPr>
          <w:lang w:val="fr-BE"/>
        </w:rPr>
        <w:t xml:space="preserve">e développer </w:t>
      </w:r>
      <w:r w:rsidRPr="00832A45">
        <w:rPr>
          <w:lang w:val="fr-BE"/>
        </w:rPr>
        <w:t>u</w:t>
      </w:r>
      <w:r w:rsidR="00696603">
        <w:rPr>
          <w:lang w:val="fr-BE"/>
        </w:rPr>
        <w:t>n</w:t>
      </w:r>
      <w:r w:rsidRPr="00832A45">
        <w:rPr>
          <w:lang w:val="fr-BE"/>
        </w:rPr>
        <w:t xml:space="preserve"> </w:t>
      </w:r>
      <w:r>
        <w:rPr>
          <w:lang w:val="fr-BE"/>
        </w:rPr>
        <w:t>Protocole</w:t>
      </w:r>
      <w:r w:rsidRPr="00832A45">
        <w:rPr>
          <w:lang w:val="fr-BE"/>
        </w:rPr>
        <w:t xml:space="preserve"> d'</w:t>
      </w:r>
      <w:r>
        <w:rPr>
          <w:lang w:val="fr-BE"/>
        </w:rPr>
        <w:t>A</w:t>
      </w:r>
      <w:r w:rsidRPr="00832A45">
        <w:rPr>
          <w:lang w:val="fr-BE"/>
        </w:rPr>
        <w:t>ccord.</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 xml:space="preserve">5. Alors que la session du Conseil de l'OMD en décembre a clarifié les procédures de conclusion du protocole d'accord, je suis maintenant prêt à </w:t>
      </w:r>
      <w:r w:rsidR="00696603" w:rsidRPr="00696603">
        <w:rPr>
          <w:lang w:val="fr-BE"/>
        </w:rPr>
        <w:t xml:space="preserve">aller de l'avant et s'engager ensemble dans le processus de rédaction </w:t>
      </w:r>
      <w:r w:rsidRPr="00832A45">
        <w:rPr>
          <w:lang w:val="fr-BE"/>
        </w:rPr>
        <w:t xml:space="preserve">avec le Secrétariat de la ZLECAf </w:t>
      </w:r>
      <w:r w:rsidR="00696603">
        <w:rPr>
          <w:lang w:val="fr-BE"/>
        </w:rPr>
        <w:t xml:space="preserve">afin de le faire signer </w:t>
      </w:r>
      <w:r w:rsidRPr="00832A45">
        <w:rPr>
          <w:lang w:val="fr-BE"/>
        </w:rPr>
        <w:t>dans les plus brefs délais.</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 xml:space="preserve">6. La douane est un moteur et une infrastructure importants pour l'intégration régionale et, par conséquent, ce protocole d'accord facilitera la mise en œuvre de l'ALE en aidant la douane à renforcer </w:t>
      </w:r>
      <w:r w:rsidR="00835922" w:rsidRPr="00832A45">
        <w:rPr>
          <w:lang w:val="fr-BE"/>
        </w:rPr>
        <w:t>l</w:t>
      </w:r>
      <w:r w:rsidR="00835922">
        <w:rPr>
          <w:lang w:val="fr-BE"/>
        </w:rPr>
        <w:t>eur</w:t>
      </w:r>
      <w:r w:rsidR="00835922" w:rsidRPr="00832A45">
        <w:rPr>
          <w:lang w:val="fr-BE"/>
        </w:rPr>
        <w:t xml:space="preserve">s ressources </w:t>
      </w:r>
      <w:r w:rsidR="00835922">
        <w:rPr>
          <w:lang w:val="fr-BE"/>
        </w:rPr>
        <w:t xml:space="preserve">techniques et </w:t>
      </w:r>
      <w:r w:rsidR="00835922" w:rsidRPr="00832A45">
        <w:rPr>
          <w:lang w:val="fr-BE"/>
        </w:rPr>
        <w:t>humaines</w:t>
      </w:r>
      <w:r w:rsidRPr="00832A45">
        <w:rPr>
          <w:lang w:val="fr-BE"/>
        </w:rPr>
        <w:t xml:space="preserve"> </w:t>
      </w:r>
      <w:r w:rsidR="00835922">
        <w:rPr>
          <w:lang w:val="fr-BE"/>
        </w:rPr>
        <w:t>ainsi que la base</w:t>
      </w:r>
      <w:r w:rsidRPr="00832A45">
        <w:rPr>
          <w:lang w:val="fr-BE"/>
        </w:rPr>
        <w:t xml:space="preserve"> organisationnelle.</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7. Sur le plan pratique, l'OMD a plusieurs projets de renforcement des capacités qui ont été déployés en étroite collaboration avec les donateurs</w:t>
      </w:r>
      <w:r w:rsidR="00835922">
        <w:rPr>
          <w:lang w:val="fr-BE"/>
        </w:rPr>
        <w:t xml:space="preserve"> et d’autres qui sont actuellement en préparation.</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8. Le projet HS financé par l'UE en est un exemple notable, impliquant l'UA et les CER. Ce système renforcera l'application effective de l'</w:t>
      </w:r>
      <w:r w:rsidR="00835922">
        <w:rPr>
          <w:lang w:val="fr-BE"/>
        </w:rPr>
        <w:t xml:space="preserve">un des </w:t>
      </w:r>
      <w:r w:rsidRPr="00832A45">
        <w:rPr>
          <w:lang w:val="fr-BE"/>
        </w:rPr>
        <w:t>instrument</w:t>
      </w:r>
      <w:r w:rsidR="00835922">
        <w:rPr>
          <w:lang w:val="fr-BE"/>
        </w:rPr>
        <w:t>s phares</w:t>
      </w:r>
      <w:r w:rsidRPr="00832A45">
        <w:rPr>
          <w:lang w:val="fr-BE"/>
        </w:rPr>
        <w:t xml:space="preserve"> de l'OMD, qui est fondamental pour permettre tout flux transfrontalier de marchandises.</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 xml:space="preserve">9. Un projet similaire est en préparation </w:t>
      </w:r>
      <w:r w:rsidR="00835922">
        <w:rPr>
          <w:lang w:val="fr-BE"/>
        </w:rPr>
        <w:t>en domaine de l</w:t>
      </w:r>
      <w:r w:rsidRPr="00832A45">
        <w:rPr>
          <w:lang w:val="fr-BE"/>
        </w:rPr>
        <w:t>'origine, crucial p</w:t>
      </w:r>
      <w:r w:rsidR="00835922">
        <w:rPr>
          <w:lang w:val="fr-BE"/>
        </w:rPr>
        <w:t xml:space="preserve">our le bon fonctionnement de la Zone de </w:t>
      </w:r>
      <w:r w:rsidRPr="00832A45">
        <w:rPr>
          <w:lang w:val="fr-BE"/>
        </w:rPr>
        <w:t>L</w:t>
      </w:r>
      <w:r w:rsidR="00835922">
        <w:rPr>
          <w:lang w:val="fr-BE"/>
        </w:rPr>
        <w:t xml:space="preserve">ibre </w:t>
      </w:r>
      <w:r w:rsidRPr="00832A45">
        <w:rPr>
          <w:lang w:val="fr-BE"/>
        </w:rPr>
        <w:t>E</w:t>
      </w:r>
      <w:r w:rsidR="00835922">
        <w:rPr>
          <w:lang w:val="fr-BE"/>
        </w:rPr>
        <w:t>change</w:t>
      </w:r>
      <w:r w:rsidRPr="00832A45">
        <w:rPr>
          <w:lang w:val="fr-BE"/>
        </w:rPr>
        <w:t>, impliquant également l'UA et les CER.</w:t>
      </w:r>
    </w:p>
    <w:p w:rsidR="00832A45" w:rsidRPr="00832A45" w:rsidRDefault="00832A45" w:rsidP="00832A45">
      <w:pPr>
        <w:spacing w:after="0"/>
        <w:rPr>
          <w:lang w:val="fr-BE"/>
        </w:rPr>
      </w:pPr>
    </w:p>
    <w:p w:rsidR="00602AAD" w:rsidRDefault="00832A45" w:rsidP="00832A45">
      <w:pPr>
        <w:spacing w:after="0"/>
        <w:rPr>
          <w:lang w:val="fr-BE"/>
        </w:rPr>
      </w:pPr>
      <w:r w:rsidRPr="00832A45">
        <w:rPr>
          <w:lang w:val="fr-BE"/>
        </w:rPr>
        <w:t>10. Un autre projet remarquable est le projet Master Trainer financé</w:t>
      </w:r>
      <w:r>
        <w:rPr>
          <w:lang w:val="fr-BE"/>
        </w:rPr>
        <w:t xml:space="preserve"> par la JICA, créant un vivier</w:t>
      </w:r>
      <w:r w:rsidRPr="00832A45">
        <w:rPr>
          <w:lang w:val="fr-BE"/>
        </w:rPr>
        <w:t xml:space="preserve"> de formateurs au sein des douanes africaines</w:t>
      </w:r>
      <w:r w:rsidR="00835922">
        <w:rPr>
          <w:lang w:val="fr-BE"/>
        </w:rPr>
        <w:t xml:space="preserve"> qui formeront leurs collègues dans le</w:t>
      </w:r>
      <w:r w:rsidRPr="00832A45">
        <w:rPr>
          <w:lang w:val="fr-BE"/>
        </w:rPr>
        <w:t xml:space="preserve"> </w:t>
      </w:r>
      <w:r w:rsidR="00835922">
        <w:rPr>
          <w:lang w:val="fr-BE"/>
        </w:rPr>
        <w:t>continent Africain</w:t>
      </w:r>
      <w:r w:rsidRPr="00832A45">
        <w:rPr>
          <w:lang w:val="fr-BE"/>
        </w:rPr>
        <w:t>. En 2018 et 2019, ces maîtres formateurs certifiés en Afrique ont déjà formé 12000 agents des douanes.</w:t>
      </w:r>
    </w:p>
    <w:p w:rsidR="00832A45" w:rsidRDefault="00832A45" w:rsidP="00832A45">
      <w:pPr>
        <w:spacing w:after="0"/>
        <w:rPr>
          <w:lang w:val="fr-BE"/>
        </w:rPr>
      </w:pPr>
    </w:p>
    <w:p w:rsidR="00832A45" w:rsidRPr="00832A45" w:rsidRDefault="00832A45" w:rsidP="00832A45">
      <w:pPr>
        <w:spacing w:after="0"/>
        <w:rPr>
          <w:lang w:val="fr-BE"/>
        </w:rPr>
      </w:pPr>
      <w:r w:rsidRPr="00832A45">
        <w:rPr>
          <w:lang w:val="fr-BE"/>
        </w:rPr>
        <w:t>11. Avec la participation des CER, le projet a été étendu de l'Afrique de l'Est à l'Afrique australe et à la région de l'Afrique de l'Ouest pour mettre à disposition des maîtres formateurs dans divers domai</w:t>
      </w:r>
      <w:r>
        <w:rPr>
          <w:lang w:val="fr-BE"/>
        </w:rPr>
        <w:t xml:space="preserve">nes techniques douaniers. Le </w:t>
      </w:r>
      <w:r w:rsidRPr="00832A45">
        <w:rPr>
          <w:lang w:val="fr-BE"/>
        </w:rPr>
        <w:t>B</w:t>
      </w:r>
      <w:r>
        <w:rPr>
          <w:lang w:val="fr-BE"/>
        </w:rPr>
        <w:t>RRC</w:t>
      </w:r>
      <w:r w:rsidRPr="00832A45">
        <w:rPr>
          <w:lang w:val="fr-BE"/>
        </w:rPr>
        <w:t xml:space="preserve"> en Afrique de l'Ouest et du Centre a tenu à soutenir ce projet, y compris le directeur de l'époque Tafili.</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lastRenderedPageBreak/>
        <w:t>12. A partir de juillet, le proj</w:t>
      </w:r>
      <w:r>
        <w:rPr>
          <w:lang w:val="fr-BE"/>
        </w:rPr>
        <w:t>et Master Trainer sera étendu au domaine</w:t>
      </w:r>
      <w:r w:rsidRPr="00832A45">
        <w:rPr>
          <w:lang w:val="fr-BE"/>
        </w:rPr>
        <w:t xml:space="preserve"> d'origine pour soutenir la ZLECAf et je souhaite donc inviter le Secrétariat de la ZLECAf à rejoindre ce programme pour apport</w:t>
      </w:r>
      <w:r>
        <w:rPr>
          <w:lang w:val="fr-BE"/>
        </w:rPr>
        <w:t>er son expertise en plus du CER</w:t>
      </w:r>
      <w:r w:rsidRPr="00832A45">
        <w:rPr>
          <w:lang w:val="fr-BE"/>
        </w:rPr>
        <w:t>.</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 xml:space="preserve">13. Le projet de l'UE et le projet JICA ont des donateurs différents, mais comme l'OMD exécute les deux programmes, nous serions en mesure d'assurer la coordination des donateurs en évitant les doubles emplois et en trouvant une synergie. </w:t>
      </w:r>
      <w:r w:rsidR="005E2615">
        <w:rPr>
          <w:lang w:val="fr-BE"/>
        </w:rPr>
        <w:t>Par exemple, n</w:t>
      </w:r>
      <w:r w:rsidRPr="00832A45">
        <w:rPr>
          <w:lang w:val="fr-BE"/>
        </w:rPr>
        <w:t xml:space="preserve">otre plan est de mobiliser les maîtres formateurs formés grâce au financement de la JICA pour exécuter </w:t>
      </w:r>
      <w:r>
        <w:rPr>
          <w:lang w:val="fr-BE"/>
        </w:rPr>
        <w:t>le projet o</w:t>
      </w:r>
      <w:r w:rsidRPr="00832A45">
        <w:rPr>
          <w:lang w:val="fr-BE"/>
        </w:rPr>
        <w:t>rigin</w:t>
      </w:r>
      <w:r>
        <w:rPr>
          <w:lang w:val="fr-BE"/>
        </w:rPr>
        <w:t>e</w:t>
      </w:r>
      <w:r w:rsidRPr="00832A45">
        <w:rPr>
          <w:lang w:val="fr-BE"/>
        </w:rPr>
        <w:t xml:space="preserve"> financé par l'UE.</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 xml:space="preserve">14. L'OMD a d'autres projets financés par d'autres donateurs, y compris le projet de facilitation du commerce financé par SIDA, et notre approche de la coordination des donateurs </w:t>
      </w:r>
      <w:proofErr w:type="gramStart"/>
      <w:r w:rsidRPr="00832A45">
        <w:rPr>
          <w:lang w:val="fr-BE"/>
        </w:rPr>
        <w:t>reste</w:t>
      </w:r>
      <w:proofErr w:type="gramEnd"/>
      <w:r w:rsidRPr="00832A45">
        <w:rPr>
          <w:lang w:val="fr-BE"/>
        </w:rPr>
        <w:t xml:space="preserve"> la même. Nous devons impliquer le BRRC, les CER et le Secrétariat de la ZLECAf pour que les divers programmes de renforcement des capacités répondent aux besoins et aux priorités de la région et soient bien coordonnés.</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15. J'espère que le Secrétariat de la ZLECAf, les CER, le BRRC et les administrations nationales tireront le meilleur parti des experts, du matériel didactique et de l'expertise mis à disposition par les projets de l'OMD financés par plusieurs donateurs, car ils sont le véritable atout pour l'Afrique.</w:t>
      </w:r>
    </w:p>
    <w:p w:rsidR="00832A45" w:rsidRPr="00832A45" w:rsidRDefault="00832A45" w:rsidP="00832A45">
      <w:pPr>
        <w:spacing w:after="0"/>
        <w:rPr>
          <w:lang w:val="fr-BE"/>
        </w:rPr>
      </w:pPr>
    </w:p>
    <w:p w:rsidR="00832A45" w:rsidRPr="00832A45" w:rsidRDefault="00832A45" w:rsidP="00832A45">
      <w:pPr>
        <w:spacing w:after="0"/>
        <w:rPr>
          <w:lang w:val="fr-BE"/>
        </w:rPr>
      </w:pPr>
      <w:r w:rsidRPr="00832A45">
        <w:rPr>
          <w:lang w:val="fr-BE"/>
        </w:rPr>
        <w:t>Merci.</w:t>
      </w:r>
      <w:bookmarkStart w:id="0" w:name="_GoBack"/>
      <w:bookmarkEnd w:id="0"/>
    </w:p>
    <w:sectPr w:rsidR="00832A45" w:rsidRPr="00832A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45"/>
    <w:rsid w:val="005E2615"/>
    <w:rsid w:val="00602AAD"/>
    <w:rsid w:val="00696603"/>
    <w:rsid w:val="00832A45"/>
    <w:rsid w:val="00835922"/>
    <w:rsid w:val="00F7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1AB03-54BD-49AF-B259-1358C553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2021-04-28T08:43:00Z</dcterms:created>
  <dcterms:modified xsi:type="dcterms:W3CDTF">2021-04-28T08:43:00Z</dcterms:modified>
</cp:coreProperties>
</file>